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nterhalts- und Grundreinigung in Gebäuden des Landkreises Ludwigslust-Parchim - Los 5 Standort Dömi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- und Grundreinigung in Gebäuden des Landkreises Ludwigslust-Parchim - Los 5 Standort Dömi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